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4A585" w14:textId="6F0970F8" w:rsidR="008B68CE" w:rsidRDefault="008B68CE" w:rsidP="008B68CE">
      <w:pPr>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583FBC8C" wp14:editId="7F772454">
            <wp:extent cx="1876044" cy="117252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gle-Tree-In-Field-HQ-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0532" cy="1175333"/>
                    </a:xfrm>
                    <a:prstGeom prst="rect">
                      <a:avLst/>
                    </a:prstGeom>
                  </pic:spPr>
                </pic:pic>
              </a:graphicData>
            </a:graphic>
          </wp:inline>
        </w:drawing>
      </w:r>
    </w:p>
    <w:p w14:paraId="2F2167B8" w14:textId="77777777" w:rsidR="008B68CE" w:rsidRDefault="008B68CE">
      <w:pPr>
        <w:rPr>
          <w:rFonts w:asciiTheme="minorHAnsi" w:hAnsiTheme="minorHAnsi" w:cstheme="minorHAnsi"/>
          <w:sz w:val="24"/>
          <w:szCs w:val="24"/>
        </w:rPr>
      </w:pPr>
    </w:p>
    <w:p w14:paraId="793D879C" w14:textId="77777777" w:rsidR="008B68CE" w:rsidRDefault="008B68CE">
      <w:pPr>
        <w:rPr>
          <w:rFonts w:asciiTheme="minorHAnsi" w:hAnsiTheme="minorHAnsi" w:cstheme="minorHAnsi"/>
          <w:sz w:val="24"/>
          <w:szCs w:val="24"/>
        </w:rPr>
      </w:pPr>
    </w:p>
    <w:p w14:paraId="32EA55C8" w14:textId="43C7A3C3" w:rsidR="008B68CE" w:rsidRPr="008E0EA1" w:rsidRDefault="009C5552" w:rsidP="009C5552">
      <w:pPr>
        <w:jc w:val="center"/>
        <w:rPr>
          <w:rFonts w:asciiTheme="minorHAnsi" w:hAnsiTheme="minorHAnsi" w:cstheme="minorHAnsi"/>
          <w:sz w:val="32"/>
          <w:szCs w:val="32"/>
        </w:rPr>
      </w:pPr>
      <w:r w:rsidRPr="008E0EA1">
        <w:rPr>
          <w:rFonts w:asciiTheme="minorHAnsi" w:hAnsiTheme="minorHAnsi" w:cstheme="minorHAnsi"/>
          <w:sz w:val="32"/>
          <w:szCs w:val="32"/>
        </w:rPr>
        <w:t>Community Foundation Research and Training Institute</w:t>
      </w:r>
    </w:p>
    <w:p w14:paraId="5CE23B71" w14:textId="1F947289" w:rsidR="009C5552" w:rsidRPr="009C5552" w:rsidRDefault="009C5552" w:rsidP="009C5552">
      <w:pPr>
        <w:jc w:val="center"/>
        <w:rPr>
          <w:rFonts w:asciiTheme="minorHAnsi" w:hAnsiTheme="minorHAnsi" w:cstheme="minorHAnsi"/>
          <w:sz w:val="28"/>
          <w:szCs w:val="28"/>
        </w:rPr>
      </w:pPr>
      <w:r w:rsidRPr="009C5552">
        <w:rPr>
          <w:rFonts w:asciiTheme="minorHAnsi" w:hAnsiTheme="minorHAnsi" w:cstheme="minorHAnsi"/>
          <w:sz w:val="28"/>
          <w:szCs w:val="28"/>
        </w:rPr>
        <w:t>PO Box 86</w:t>
      </w:r>
    </w:p>
    <w:p w14:paraId="1CFAA94B" w14:textId="0FC02B3C" w:rsidR="009C5552" w:rsidRPr="009C5552" w:rsidRDefault="009C5552" w:rsidP="009C5552">
      <w:pPr>
        <w:jc w:val="center"/>
        <w:rPr>
          <w:rFonts w:asciiTheme="minorHAnsi" w:hAnsiTheme="minorHAnsi" w:cstheme="minorHAnsi"/>
          <w:sz w:val="28"/>
          <w:szCs w:val="28"/>
        </w:rPr>
      </w:pPr>
      <w:r w:rsidRPr="009C5552">
        <w:rPr>
          <w:rFonts w:asciiTheme="minorHAnsi" w:hAnsiTheme="minorHAnsi" w:cstheme="minorHAnsi"/>
          <w:sz w:val="28"/>
          <w:szCs w:val="28"/>
        </w:rPr>
        <w:t>Grabill, IN  46741</w:t>
      </w:r>
    </w:p>
    <w:p w14:paraId="5A475F2F" w14:textId="1A651748" w:rsidR="009C5552" w:rsidRPr="009C5552" w:rsidRDefault="0073574D" w:rsidP="009C5552">
      <w:pPr>
        <w:jc w:val="center"/>
        <w:rPr>
          <w:rFonts w:asciiTheme="minorHAnsi" w:hAnsiTheme="minorHAnsi" w:cstheme="minorHAnsi"/>
          <w:sz w:val="28"/>
          <w:szCs w:val="28"/>
        </w:rPr>
      </w:pPr>
      <w:hyperlink r:id="rId8" w:history="1">
        <w:r w:rsidR="009C5552" w:rsidRPr="009C5552">
          <w:rPr>
            <w:rStyle w:val="Hyperlink"/>
            <w:rFonts w:asciiTheme="minorHAnsi" w:hAnsiTheme="minorHAnsi" w:cstheme="minorHAnsi"/>
            <w:sz w:val="28"/>
            <w:szCs w:val="28"/>
          </w:rPr>
          <w:t>www.cfrti.com</w:t>
        </w:r>
      </w:hyperlink>
    </w:p>
    <w:p w14:paraId="6F0DE5D0" w14:textId="745DDB31" w:rsidR="009C5552" w:rsidRPr="009C5552" w:rsidRDefault="0073574D" w:rsidP="009C5552">
      <w:pPr>
        <w:jc w:val="center"/>
        <w:rPr>
          <w:rFonts w:asciiTheme="minorHAnsi" w:hAnsiTheme="minorHAnsi" w:cstheme="minorHAnsi"/>
          <w:sz w:val="28"/>
          <w:szCs w:val="28"/>
        </w:rPr>
      </w:pPr>
      <w:hyperlink r:id="rId9" w:history="1">
        <w:r w:rsidR="009C5552" w:rsidRPr="009C5552">
          <w:rPr>
            <w:rStyle w:val="Hyperlink"/>
            <w:rFonts w:asciiTheme="minorHAnsi" w:hAnsiTheme="minorHAnsi" w:cstheme="minorHAnsi"/>
            <w:sz w:val="28"/>
            <w:szCs w:val="28"/>
          </w:rPr>
          <w:t>cfrtinstitute@gmail.com</w:t>
        </w:r>
      </w:hyperlink>
    </w:p>
    <w:p w14:paraId="604052F8" w14:textId="2B332B9C" w:rsidR="009C5552" w:rsidRDefault="009C5552" w:rsidP="009C5552">
      <w:pPr>
        <w:jc w:val="center"/>
        <w:rPr>
          <w:rFonts w:asciiTheme="minorHAnsi" w:hAnsiTheme="minorHAnsi" w:cstheme="minorHAnsi"/>
          <w:i/>
          <w:iCs/>
          <w:sz w:val="28"/>
          <w:szCs w:val="28"/>
        </w:rPr>
      </w:pPr>
      <w:r w:rsidRPr="009C5552">
        <w:rPr>
          <w:rFonts w:asciiTheme="minorHAnsi" w:hAnsiTheme="minorHAnsi" w:cstheme="minorHAnsi"/>
          <w:i/>
          <w:iCs/>
          <w:sz w:val="28"/>
          <w:szCs w:val="28"/>
        </w:rPr>
        <w:t>(260) 804-5617</w:t>
      </w:r>
    </w:p>
    <w:p w14:paraId="651CC43B" w14:textId="1BA0ECFE" w:rsidR="009C5552" w:rsidRDefault="009C5552" w:rsidP="009C5552">
      <w:pPr>
        <w:jc w:val="center"/>
        <w:rPr>
          <w:rFonts w:asciiTheme="minorHAnsi" w:hAnsiTheme="minorHAnsi" w:cstheme="minorHAnsi"/>
          <w:i/>
          <w:iCs/>
          <w:sz w:val="28"/>
          <w:szCs w:val="28"/>
        </w:rPr>
      </w:pPr>
    </w:p>
    <w:p w14:paraId="2C5318BA" w14:textId="3FE9199B" w:rsidR="004B43FC" w:rsidRDefault="004B43FC" w:rsidP="008E0EA1">
      <w:pPr>
        <w:pStyle w:val="Heading1"/>
        <w:rPr>
          <w:b w:val="0"/>
          <w:color w:val="0D0D0D" w:themeColor="text1" w:themeTint="F2"/>
        </w:rPr>
      </w:pPr>
      <w:r w:rsidRPr="004B43FC">
        <w:rPr>
          <w:b w:val="0"/>
          <w:color w:val="0D0D0D" w:themeColor="text1" w:themeTint="F2"/>
        </w:rPr>
        <w:t>Knowledge Nugget #</w:t>
      </w:r>
      <w:r w:rsidR="00056C0B">
        <w:rPr>
          <w:b w:val="0"/>
          <w:color w:val="0D0D0D" w:themeColor="text1" w:themeTint="F2"/>
        </w:rPr>
        <w:t>7</w:t>
      </w:r>
      <w:r w:rsidRPr="004B43FC">
        <w:rPr>
          <w:b w:val="0"/>
          <w:color w:val="0D0D0D" w:themeColor="text1" w:themeTint="F2"/>
        </w:rPr>
        <w:t xml:space="preserve">:  </w:t>
      </w:r>
    </w:p>
    <w:p w14:paraId="719B4BF5" w14:textId="232C8E43" w:rsidR="004B43FC" w:rsidRDefault="00056C0B" w:rsidP="008E0EA1">
      <w:pPr>
        <w:pStyle w:val="Heading1"/>
        <w:rPr>
          <w:b w:val="0"/>
          <w:color w:val="0D0D0D" w:themeColor="text1" w:themeTint="F2"/>
        </w:rPr>
      </w:pPr>
      <w:r>
        <w:rPr>
          <w:b w:val="0"/>
          <w:color w:val="0D0D0D" w:themeColor="text1" w:themeTint="F2"/>
        </w:rPr>
        <w:t xml:space="preserve">Lobbying by Community Foundations – What Are </w:t>
      </w:r>
      <w:proofErr w:type="gramStart"/>
      <w:r>
        <w:rPr>
          <w:b w:val="0"/>
          <w:color w:val="0D0D0D" w:themeColor="text1" w:themeTint="F2"/>
        </w:rPr>
        <w:t>The</w:t>
      </w:r>
      <w:proofErr w:type="gramEnd"/>
      <w:r>
        <w:rPr>
          <w:b w:val="0"/>
          <w:color w:val="0D0D0D" w:themeColor="text1" w:themeTint="F2"/>
        </w:rPr>
        <w:t xml:space="preserve"> Rules?</w:t>
      </w:r>
    </w:p>
    <w:p w14:paraId="58B5C7F4" w14:textId="6C6ECC2A" w:rsidR="009C5552" w:rsidRPr="008E0EA1" w:rsidRDefault="009C5552" w:rsidP="008E0EA1">
      <w:pPr>
        <w:pStyle w:val="Heading1"/>
        <w:rPr>
          <w:bCs/>
          <w:i/>
          <w:iCs/>
        </w:rPr>
      </w:pPr>
      <w:r w:rsidRPr="008E0EA1">
        <w:rPr>
          <w:bCs/>
          <w:i/>
          <w:iCs/>
        </w:rPr>
        <w:t>Quiz Questions</w:t>
      </w:r>
    </w:p>
    <w:p w14:paraId="65599171" w14:textId="382D918A" w:rsidR="009C5552" w:rsidRDefault="009C5552" w:rsidP="009C5552">
      <w:pPr>
        <w:jc w:val="center"/>
        <w:rPr>
          <w:rFonts w:asciiTheme="minorHAnsi" w:hAnsiTheme="minorHAnsi" w:cstheme="minorHAnsi"/>
          <w:b/>
          <w:bCs/>
          <w:i/>
          <w:iCs/>
          <w:sz w:val="28"/>
          <w:szCs w:val="28"/>
        </w:rPr>
      </w:pPr>
    </w:p>
    <w:p w14:paraId="59C114A1" w14:textId="5D71B92A" w:rsidR="009C5552" w:rsidRDefault="00056C0B" w:rsidP="00556DB7">
      <w:pPr>
        <w:pStyle w:val="ListParagraph"/>
        <w:numPr>
          <w:ilvl w:val="0"/>
          <w:numId w:val="11"/>
        </w:numPr>
        <w:spacing w:after="240"/>
        <w:rPr>
          <w:rFonts w:asciiTheme="minorHAnsi" w:hAnsiTheme="minorHAnsi" w:cstheme="minorHAnsi"/>
          <w:sz w:val="28"/>
          <w:szCs w:val="28"/>
        </w:rPr>
      </w:pPr>
      <w:r>
        <w:rPr>
          <w:rFonts w:asciiTheme="minorHAnsi" w:hAnsiTheme="minorHAnsi" w:cstheme="minorHAnsi"/>
          <w:sz w:val="28"/>
          <w:szCs w:val="28"/>
        </w:rPr>
        <w:t>The Freedom of Speech rights in the 1</w:t>
      </w:r>
      <w:r w:rsidRPr="00056C0B">
        <w:rPr>
          <w:rFonts w:asciiTheme="minorHAnsi" w:hAnsiTheme="minorHAnsi" w:cstheme="minorHAnsi"/>
          <w:sz w:val="28"/>
          <w:szCs w:val="28"/>
          <w:vertAlign w:val="superscript"/>
        </w:rPr>
        <w:t>st</w:t>
      </w:r>
      <w:r>
        <w:rPr>
          <w:rFonts w:asciiTheme="minorHAnsi" w:hAnsiTheme="minorHAnsi" w:cstheme="minorHAnsi"/>
          <w:sz w:val="28"/>
          <w:szCs w:val="28"/>
        </w:rPr>
        <w:t xml:space="preserve"> Amendment to the Constitution apply to charitable organizations.</w:t>
      </w:r>
      <w:r w:rsidR="004B43FC">
        <w:rPr>
          <w:rFonts w:asciiTheme="minorHAnsi" w:hAnsiTheme="minorHAnsi" w:cstheme="minorHAnsi"/>
          <w:sz w:val="28"/>
          <w:szCs w:val="28"/>
        </w:rPr>
        <w:t xml:space="preserve">  True or fals</w:t>
      </w:r>
      <w:r w:rsidR="008A0D77">
        <w:rPr>
          <w:rFonts w:asciiTheme="minorHAnsi" w:hAnsiTheme="minorHAnsi" w:cstheme="minorHAnsi"/>
          <w:sz w:val="28"/>
          <w:szCs w:val="28"/>
        </w:rPr>
        <w:t>e</w:t>
      </w:r>
      <w:r w:rsidR="004B43FC">
        <w:rPr>
          <w:rFonts w:asciiTheme="minorHAnsi" w:hAnsiTheme="minorHAnsi" w:cstheme="minorHAnsi"/>
          <w:sz w:val="28"/>
          <w:szCs w:val="28"/>
        </w:rPr>
        <w:t>?</w:t>
      </w:r>
    </w:p>
    <w:p w14:paraId="53E89664" w14:textId="0DEE9D72" w:rsidR="004B43FC" w:rsidRPr="00056C0B" w:rsidRDefault="00056C0B" w:rsidP="008A0D77">
      <w:pPr>
        <w:spacing w:after="240"/>
        <w:ind w:left="360"/>
        <w:rPr>
          <w:rFonts w:asciiTheme="minorHAnsi" w:hAnsiTheme="minorHAnsi" w:cstheme="minorHAnsi"/>
          <w:color w:val="FF0000"/>
          <w:sz w:val="28"/>
          <w:szCs w:val="28"/>
        </w:rPr>
      </w:pPr>
      <w:r w:rsidRPr="00056C0B">
        <w:rPr>
          <w:rFonts w:asciiTheme="minorHAnsi" w:hAnsiTheme="minorHAnsi" w:cstheme="minorHAnsi"/>
          <w:color w:val="FF0000"/>
          <w:sz w:val="28"/>
          <w:szCs w:val="28"/>
        </w:rPr>
        <w:t xml:space="preserve">False.  The Internal Revenue Code, in 1934, determined that, for charities, “no substantial part of the activities” may be for “carrying on propaganda, or otherwise attempting, to influence legislation.”  </w:t>
      </w:r>
    </w:p>
    <w:p w14:paraId="6EC83B82" w14:textId="11A2D2C3" w:rsidR="009C5552" w:rsidRDefault="007A06A3" w:rsidP="001D3DE5">
      <w:pPr>
        <w:pStyle w:val="ListParagraph"/>
        <w:numPr>
          <w:ilvl w:val="0"/>
          <w:numId w:val="11"/>
        </w:numPr>
        <w:spacing w:before="240" w:after="120"/>
        <w:rPr>
          <w:rFonts w:asciiTheme="minorHAnsi" w:hAnsiTheme="minorHAnsi" w:cstheme="minorHAnsi"/>
          <w:sz w:val="28"/>
          <w:szCs w:val="28"/>
        </w:rPr>
      </w:pPr>
      <w:r w:rsidRPr="007A06A3">
        <w:rPr>
          <w:rFonts w:asciiTheme="minorHAnsi" w:hAnsiTheme="minorHAnsi" w:cstheme="minorHAnsi"/>
          <w:sz w:val="28"/>
          <w:szCs w:val="28"/>
        </w:rPr>
        <w:t xml:space="preserve">A community foundation cannot, under any circumstances, engage in political campaign activities, which are defined as “All activities that support or oppose candidates for elective federal, state, or local public </w:t>
      </w:r>
      <w:proofErr w:type="gramStart"/>
      <w:r w:rsidRPr="007A06A3">
        <w:rPr>
          <w:rFonts w:asciiTheme="minorHAnsi" w:hAnsiTheme="minorHAnsi" w:cstheme="minorHAnsi"/>
          <w:sz w:val="28"/>
          <w:szCs w:val="28"/>
        </w:rPr>
        <w:t>office.“</w:t>
      </w:r>
      <w:proofErr w:type="gramEnd"/>
      <w:r w:rsidRPr="007A06A3">
        <w:rPr>
          <w:rFonts w:asciiTheme="minorHAnsi" w:hAnsiTheme="minorHAnsi" w:cstheme="minorHAnsi"/>
          <w:sz w:val="28"/>
          <w:szCs w:val="28"/>
        </w:rPr>
        <w:t xml:space="preserve">  </w:t>
      </w:r>
      <w:r w:rsidR="009C5552" w:rsidRPr="007A06A3">
        <w:rPr>
          <w:rFonts w:asciiTheme="minorHAnsi" w:hAnsiTheme="minorHAnsi" w:cstheme="minorHAnsi"/>
          <w:sz w:val="28"/>
          <w:szCs w:val="28"/>
        </w:rPr>
        <w:t>True or false?</w:t>
      </w:r>
    </w:p>
    <w:p w14:paraId="5F8DCA5A" w14:textId="53B8F431" w:rsidR="007A06A3" w:rsidRPr="007A06A3" w:rsidRDefault="007A06A3" w:rsidP="007A06A3">
      <w:pPr>
        <w:spacing w:before="240" w:after="120"/>
        <w:ind w:firstLine="360"/>
        <w:rPr>
          <w:rFonts w:asciiTheme="minorHAnsi" w:hAnsiTheme="minorHAnsi" w:cstheme="minorHAnsi"/>
          <w:color w:val="FF0000"/>
          <w:sz w:val="28"/>
          <w:szCs w:val="28"/>
        </w:rPr>
      </w:pPr>
      <w:r w:rsidRPr="007A06A3">
        <w:rPr>
          <w:rFonts w:asciiTheme="minorHAnsi" w:hAnsiTheme="minorHAnsi" w:cstheme="minorHAnsi"/>
          <w:color w:val="FF0000"/>
          <w:sz w:val="28"/>
          <w:szCs w:val="28"/>
        </w:rPr>
        <w:t>True.</w:t>
      </w:r>
    </w:p>
    <w:p w14:paraId="1DC0CEAC" w14:textId="77777777" w:rsidR="008E0EA1" w:rsidRPr="008E0EA1" w:rsidRDefault="008E0EA1" w:rsidP="008E0EA1">
      <w:pPr>
        <w:spacing w:before="240" w:after="120"/>
        <w:rPr>
          <w:rFonts w:asciiTheme="minorHAnsi" w:hAnsiTheme="minorHAnsi" w:cstheme="minorHAnsi"/>
          <w:sz w:val="28"/>
          <w:szCs w:val="28"/>
        </w:rPr>
      </w:pPr>
    </w:p>
    <w:p w14:paraId="1B11CBCA" w14:textId="1FE05B32" w:rsidR="007A06A3" w:rsidRDefault="007A06A3" w:rsidP="00532F5A">
      <w:pPr>
        <w:pStyle w:val="ListParagraph"/>
        <w:numPr>
          <w:ilvl w:val="0"/>
          <w:numId w:val="11"/>
        </w:numPr>
        <w:spacing w:before="240" w:after="120"/>
        <w:rPr>
          <w:rFonts w:asciiTheme="minorHAnsi" w:hAnsiTheme="minorHAnsi" w:cstheme="minorHAnsi"/>
          <w:sz w:val="28"/>
          <w:szCs w:val="28"/>
        </w:rPr>
      </w:pPr>
      <w:r w:rsidRPr="007A06A3">
        <w:rPr>
          <w:rFonts w:asciiTheme="minorHAnsi" w:hAnsiTheme="minorHAnsi" w:cstheme="minorHAnsi"/>
          <w:sz w:val="28"/>
          <w:szCs w:val="28"/>
        </w:rPr>
        <w:t>Generally, either grassroots or direct lobbying communications needs to refer to a specific piece of legislation and reflect a view on the legislation before it the activity will be considered “lobbying”</w:t>
      </w:r>
      <w:r>
        <w:rPr>
          <w:rFonts w:asciiTheme="minorHAnsi" w:hAnsiTheme="minorHAnsi" w:cstheme="minorHAnsi"/>
          <w:sz w:val="28"/>
          <w:szCs w:val="28"/>
        </w:rPr>
        <w:t>.  True or false?</w:t>
      </w:r>
    </w:p>
    <w:p w14:paraId="7A049F46" w14:textId="77777777" w:rsidR="007A06A3" w:rsidRPr="007A06A3" w:rsidRDefault="007A06A3" w:rsidP="007A06A3">
      <w:pPr>
        <w:spacing w:before="240" w:after="120"/>
        <w:ind w:left="360"/>
        <w:rPr>
          <w:rFonts w:asciiTheme="minorHAnsi" w:hAnsiTheme="minorHAnsi" w:cstheme="minorHAnsi"/>
          <w:color w:val="FF0000"/>
          <w:sz w:val="28"/>
          <w:szCs w:val="28"/>
        </w:rPr>
      </w:pPr>
      <w:r w:rsidRPr="007A06A3">
        <w:rPr>
          <w:rFonts w:asciiTheme="minorHAnsi" w:hAnsiTheme="minorHAnsi" w:cstheme="minorHAnsi"/>
          <w:color w:val="FF0000"/>
          <w:sz w:val="28"/>
          <w:szCs w:val="28"/>
        </w:rPr>
        <w:t>True.</w:t>
      </w:r>
    </w:p>
    <w:p w14:paraId="1E5F4880" w14:textId="77777777" w:rsidR="007A06A3" w:rsidRPr="007A06A3" w:rsidRDefault="007A06A3" w:rsidP="007A06A3">
      <w:pPr>
        <w:spacing w:before="240" w:after="120"/>
        <w:ind w:left="360"/>
        <w:rPr>
          <w:rFonts w:asciiTheme="minorHAnsi" w:hAnsiTheme="minorHAnsi" w:cstheme="minorHAnsi"/>
          <w:sz w:val="28"/>
          <w:szCs w:val="28"/>
        </w:rPr>
      </w:pPr>
    </w:p>
    <w:p w14:paraId="3AE23F48" w14:textId="41E7D0DB" w:rsidR="007A06A3" w:rsidRDefault="007A06A3" w:rsidP="00532F5A">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A community foundation </w:t>
      </w:r>
      <w:r w:rsidR="00C85081">
        <w:rPr>
          <w:rFonts w:asciiTheme="minorHAnsi" w:hAnsiTheme="minorHAnsi" w:cstheme="minorHAnsi"/>
          <w:sz w:val="28"/>
          <w:szCs w:val="28"/>
        </w:rPr>
        <w:t>t</w:t>
      </w:r>
      <w:r>
        <w:rPr>
          <w:rFonts w:asciiTheme="minorHAnsi" w:hAnsiTheme="minorHAnsi" w:cstheme="minorHAnsi"/>
          <w:sz w:val="28"/>
          <w:szCs w:val="28"/>
        </w:rPr>
        <w:t xml:space="preserve">hat wishes to clarify their expenditure limits for lobbying can file Form </w:t>
      </w:r>
      <w:r w:rsidRPr="007A06A3">
        <w:rPr>
          <w:rFonts w:asciiTheme="minorHAnsi" w:hAnsiTheme="minorHAnsi" w:cstheme="minorHAnsi"/>
          <w:sz w:val="28"/>
          <w:szCs w:val="28"/>
        </w:rPr>
        <w:t xml:space="preserve">5768 </w:t>
      </w:r>
      <w:r w:rsidRPr="007A06A3">
        <w:rPr>
          <w:rFonts w:asciiTheme="minorHAnsi" w:hAnsiTheme="minorHAnsi" w:cstheme="minorHAnsi"/>
          <w:i/>
          <w:iCs/>
          <w:sz w:val="28"/>
          <w:szCs w:val="28"/>
        </w:rPr>
        <w:t>“Election/Revocation of Election by an Eligible Section 501(c)(3) Organization to Make Expenditures to Influence Legislation”</w:t>
      </w:r>
      <w:r w:rsidR="00C85081">
        <w:rPr>
          <w:rFonts w:asciiTheme="minorHAnsi" w:hAnsiTheme="minorHAnsi" w:cstheme="minorHAnsi"/>
          <w:i/>
          <w:iCs/>
          <w:sz w:val="28"/>
          <w:szCs w:val="28"/>
        </w:rPr>
        <w:t>.</w:t>
      </w:r>
      <w:r>
        <w:rPr>
          <w:rFonts w:asciiTheme="minorHAnsi" w:hAnsiTheme="minorHAnsi" w:cstheme="minorHAnsi"/>
          <w:i/>
          <w:iCs/>
          <w:sz w:val="28"/>
          <w:szCs w:val="28"/>
        </w:rPr>
        <w:t xml:space="preserve">  </w:t>
      </w:r>
      <w:proofErr w:type="gramStart"/>
      <w:r w:rsidRPr="007A06A3">
        <w:rPr>
          <w:rFonts w:asciiTheme="minorHAnsi" w:hAnsiTheme="minorHAnsi" w:cstheme="minorHAnsi"/>
          <w:sz w:val="28"/>
          <w:szCs w:val="28"/>
        </w:rPr>
        <w:t>True</w:t>
      </w:r>
      <w:proofErr w:type="gramEnd"/>
      <w:r w:rsidRPr="007A06A3">
        <w:rPr>
          <w:rFonts w:asciiTheme="minorHAnsi" w:hAnsiTheme="minorHAnsi" w:cstheme="minorHAnsi"/>
          <w:sz w:val="28"/>
          <w:szCs w:val="28"/>
        </w:rPr>
        <w:t xml:space="preserve"> or false?</w:t>
      </w:r>
    </w:p>
    <w:p w14:paraId="3A4434C2" w14:textId="2E75FEA0" w:rsidR="007A06A3" w:rsidRPr="007A06A3" w:rsidRDefault="007A06A3" w:rsidP="007A06A3">
      <w:pPr>
        <w:spacing w:before="240" w:after="120"/>
        <w:ind w:left="360"/>
        <w:rPr>
          <w:rFonts w:asciiTheme="minorHAnsi" w:hAnsiTheme="minorHAnsi" w:cstheme="minorHAnsi"/>
          <w:color w:val="FF0000"/>
          <w:sz w:val="28"/>
          <w:szCs w:val="28"/>
        </w:rPr>
      </w:pPr>
      <w:r w:rsidRPr="007A06A3">
        <w:rPr>
          <w:rFonts w:asciiTheme="minorHAnsi" w:hAnsiTheme="minorHAnsi" w:cstheme="minorHAnsi"/>
          <w:color w:val="FF0000"/>
          <w:sz w:val="28"/>
          <w:szCs w:val="28"/>
        </w:rPr>
        <w:t>True</w:t>
      </w:r>
    </w:p>
    <w:p w14:paraId="4B6D72C3" w14:textId="58D56926" w:rsidR="00532F5A" w:rsidRDefault="008A0D77" w:rsidP="00532F5A">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 xml:space="preserve">Which of the following is true for a </w:t>
      </w:r>
      <w:r w:rsidR="007A06A3">
        <w:rPr>
          <w:rFonts w:asciiTheme="minorHAnsi" w:hAnsiTheme="minorHAnsi" w:cstheme="minorHAnsi"/>
          <w:sz w:val="28"/>
          <w:szCs w:val="28"/>
        </w:rPr>
        <w:t>community foundation that files Form 5768?</w:t>
      </w:r>
    </w:p>
    <w:p w14:paraId="715E3090" w14:textId="77777777" w:rsidR="007A06A3" w:rsidRPr="007A06A3" w:rsidRDefault="007A06A3" w:rsidP="007A06A3">
      <w:pPr>
        <w:pStyle w:val="ListParagraph"/>
        <w:numPr>
          <w:ilvl w:val="1"/>
          <w:numId w:val="11"/>
        </w:numPr>
        <w:spacing w:before="240" w:after="120"/>
        <w:rPr>
          <w:rFonts w:asciiTheme="minorHAnsi" w:hAnsiTheme="minorHAnsi" w:cstheme="minorHAnsi"/>
          <w:sz w:val="28"/>
          <w:szCs w:val="28"/>
        </w:rPr>
      </w:pPr>
      <w:r w:rsidRPr="007A06A3">
        <w:rPr>
          <w:rFonts w:asciiTheme="minorHAnsi" w:hAnsiTheme="minorHAnsi" w:cstheme="minorHAnsi"/>
          <w:sz w:val="28"/>
          <w:szCs w:val="28"/>
        </w:rPr>
        <w:t>The 501(h) election provides for a fixed dollar limit to the “lobbying nontaxable amount” that is based on the community foundation’s exempt purpose expenditures.</w:t>
      </w:r>
    </w:p>
    <w:p w14:paraId="4579E5B8" w14:textId="77777777" w:rsidR="007A06A3" w:rsidRPr="007A06A3" w:rsidRDefault="007A06A3" w:rsidP="007A06A3">
      <w:pPr>
        <w:pStyle w:val="ListParagraph"/>
        <w:numPr>
          <w:ilvl w:val="1"/>
          <w:numId w:val="11"/>
        </w:numPr>
        <w:spacing w:before="240" w:after="120"/>
        <w:rPr>
          <w:rFonts w:asciiTheme="minorHAnsi" w:hAnsiTheme="minorHAnsi" w:cstheme="minorHAnsi"/>
          <w:sz w:val="28"/>
          <w:szCs w:val="28"/>
        </w:rPr>
      </w:pPr>
      <w:r w:rsidRPr="007A06A3">
        <w:rPr>
          <w:rFonts w:asciiTheme="minorHAnsi" w:hAnsiTheme="minorHAnsi" w:cstheme="minorHAnsi"/>
          <w:sz w:val="28"/>
          <w:szCs w:val="28"/>
        </w:rPr>
        <w:t xml:space="preserve">Form 5768 can be filed and applied retroactively to the first day of the year in which it was filed. </w:t>
      </w:r>
    </w:p>
    <w:p w14:paraId="25713773" w14:textId="77777777" w:rsidR="007A06A3" w:rsidRDefault="007A06A3" w:rsidP="007A06A3">
      <w:pPr>
        <w:pStyle w:val="ListParagraph"/>
        <w:numPr>
          <w:ilvl w:val="1"/>
          <w:numId w:val="11"/>
        </w:numPr>
        <w:spacing w:before="240" w:after="120"/>
        <w:rPr>
          <w:rFonts w:asciiTheme="minorHAnsi" w:hAnsiTheme="minorHAnsi" w:cstheme="minorHAnsi"/>
          <w:sz w:val="28"/>
          <w:szCs w:val="28"/>
        </w:rPr>
      </w:pPr>
      <w:r w:rsidRPr="007A06A3">
        <w:rPr>
          <w:rFonts w:asciiTheme="minorHAnsi" w:hAnsiTheme="minorHAnsi" w:cstheme="minorHAnsi"/>
          <w:sz w:val="28"/>
          <w:szCs w:val="28"/>
        </w:rPr>
        <w:t xml:space="preserve">The 501(h) election is then in effect for all subsequent years unless revoked by filing a second version of the 5768. </w:t>
      </w:r>
    </w:p>
    <w:p w14:paraId="60F2F802" w14:textId="04C8EB61" w:rsidR="00532F5A" w:rsidRDefault="008A0D77" w:rsidP="007A06A3">
      <w:pPr>
        <w:pStyle w:val="ListParagraph"/>
        <w:numPr>
          <w:ilvl w:val="1"/>
          <w:numId w:val="11"/>
        </w:numPr>
        <w:spacing w:before="240" w:after="120"/>
        <w:rPr>
          <w:rFonts w:asciiTheme="minorHAnsi" w:hAnsiTheme="minorHAnsi" w:cstheme="minorHAnsi"/>
          <w:sz w:val="28"/>
          <w:szCs w:val="28"/>
        </w:rPr>
      </w:pPr>
      <w:proofErr w:type="gramStart"/>
      <w:r>
        <w:rPr>
          <w:rFonts w:asciiTheme="minorHAnsi" w:hAnsiTheme="minorHAnsi" w:cstheme="minorHAnsi"/>
          <w:sz w:val="28"/>
          <w:szCs w:val="28"/>
        </w:rPr>
        <w:t>All of</w:t>
      </w:r>
      <w:proofErr w:type="gramEnd"/>
      <w:r>
        <w:rPr>
          <w:rFonts w:asciiTheme="minorHAnsi" w:hAnsiTheme="minorHAnsi" w:cstheme="minorHAnsi"/>
          <w:sz w:val="28"/>
          <w:szCs w:val="28"/>
        </w:rPr>
        <w:t xml:space="preserve"> the above</w:t>
      </w:r>
      <w:r w:rsidR="00E3077E">
        <w:rPr>
          <w:rFonts w:asciiTheme="minorHAnsi" w:hAnsiTheme="minorHAnsi" w:cstheme="minorHAnsi"/>
          <w:sz w:val="28"/>
          <w:szCs w:val="28"/>
        </w:rPr>
        <w:t>.</w:t>
      </w:r>
    </w:p>
    <w:p w14:paraId="2AFA8B9B" w14:textId="00973F15" w:rsidR="007A06A3" w:rsidRPr="007A06A3" w:rsidRDefault="007A06A3" w:rsidP="007A06A3">
      <w:pPr>
        <w:spacing w:before="240" w:after="120"/>
        <w:ind w:left="1080"/>
        <w:rPr>
          <w:rFonts w:asciiTheme="minorHAnsi" w:hAnsiTheme="minorHAnsi" w:cstheme="minorHAnsi"/>
          <w:color w:val="FF0000"/>
          <w:sz w:val="28"/>
          <w:szCs w:val="28"/>
        </w:rPr>
      </w:pPr>
      <w:r w:rsidRPr="007A06A3">
        <w:rPr>
          <w:rFonts w:asciiTheme="minorHAnsi" w:hAnsiTheme="minorHAnsi" w:cstheme="minorHAnsi"/>
          <w:color w:val="FF0000"/>
          <w:sz w:val="28"/>
          <w:szCs w:val="28"/>
        </w:rPr>
        <w:t xml:space="preserve">d.  </w:t>
      </w:r>
      <w:proofErr w:type="gramStart"/>
      <w:r w:rsidRPr="007A06A3">
        <w:rPr>
          <w:rFonts w:asciiTheme="minorHAnsi" w:hAnsiTheme="minorHAnsi" w:cstheme="minorHAnsi"/>
          <w:color w:val="FF0000"/>
          <w:sz w:val="28"/>
          <w:szCs w:val="28"/>
        </w:rPr>
        <w:t>All of</w:t>
      </w:r>
      <w:proofErr w:type="gramEnd"/>
      <w:r w:rsidRPr="007A06A3">
        <w:rPr>
          <w:rFonts w:asciiTheme="minorHAnsi" w:hAnsiTheme="minorHAnsi" w:cstheme="minorHAnsi"/>
          <w:color w:val="FF0000"/>
          <w:sz w:val="28"/>
          <w:szCs w:val="28"/>
        </w:rPr>
        <w:t xml:space="preserve"> the above</w:t>
      </w:r>
    </w:p>
    <w:p w14:paraId="10D39D1A" w14:textId="27D3A822" w:rsidR="008E0EA1" w:rsidRPr="008E0EA1" w:rsidRDefault="008E0EA1" w:rsidP="008E0EA1">
      <w:pPr>
        <w:spacing w:before="240" w:after="120"/>
        <w:rPr>
          <w:rFonts w:asciiTheme="minorHAnsi" w:hAnsiTheme="minorHAnsi" w:cstheme="minorHAnsi"/>
          <w:sz w:val="28"/>
          <w:szCs w:val="28"/>
        </w:rPr>
      </w:pPr>
    </w:p>
    <w:p w14:paraId="1D95D1FC" w14:textId="7241923E" w:rsidR="00532F5A" w:rsidRDefault="007A06A3" w:rsidP="00532F5A">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What are the penalties for a community foundation that has taken the 501(h) exemption that exceeds the expenditure limits for lobbying?</w:t>
      </w:r>
    </w:p>
    <w:p w14:paraId="589438ED" w14:textId="16FF32C2" w:rsidR="007A06A3" w:rsidRDefault="007A06A3" w:rsidP="007A06A3">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A 25% excise tax on excess expenditures</w:t>
      </w:r>
    </w:p>
    <w:p w14:paraId="574AF5F2" w14:textId="2CF94228" w:rsidR="007A06A3" w:rsidRDefault="007A06A3" w:rsidP="007A06A3">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Potential revocation of charitable status</w:t>
      </w:r>
    </w:p>
    <w:p w14:paraId="716BB0A6" w14:textId="50985B6C" w:rsidR="007A06A3" w:rsidRDefault="007A06A3" w:rsidP="007A06A3">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30 lashes with a wet noodle</w:t>
      </w:r>
    </w:p>
    <w:p w14:paraId="0A254C49" w14:textId="7FF82F13" w:rsidR="007A06A3" w:rsidRDefault="007A06A3" w:rsidP="007A06A3">
      <w:pPr>
        <w:pStyle w:val="ListParagraph"/>
        <w:numPr>
          <w:ilvl w:val="1"/>
          <w:numId w:val="11"/>
        </w:numPr>
        <w:spacing w:before="240" w:after="120"/>
        <w:rPr>
          <w:rFonts w:asciiTheme="minorHAnsi" w:hAnsiTheme="minorHAnsi" w:cstheme="minorHAnsi"/>
          <w:sz w:val="28"/>
          <w:szCs w:val="28"/>
        </w:rPr>
      </w:pPr>
      <w:r>
        <w:rPr>
          <w:rFonts w:asciiTheme="minorHAnsi" w:hAnsiTheme="minorHAnsi" w:cstheme="minorHAnsi"/>
          <w:sz w:val="28"/>
          <w:szCs w:val="28"/>
        </w:rPr>
        <w:t>Answers “A” and “B” above</w:t>
      </w:r>
    </w:p>
    <w:p w14:paraId="6F32DADE" w14:textId="21EB6836" w:rsidR="007A06A3" w:rsidRDefault="007A06A3" w:rsidP="007A06A3">
      <w:pPr>
        <w:pStyle w:val="ListParagraph"/>
        <w:spacing w:before="240" w:after="120"/>
        <w:ind w:left="1440"/>
        <w:rPr>
          <w:rFonts w:asciiTheme="minorHAnsi" w:hAnsiTheme="minorHAnsi" w:cstheme="minorHAnsi"/>
          <w:sz w:val="28"/>
          <w:szCs w:val="28"/>
        </w:rPr>
      </w:pPr>
    </w:p>
    <w:p w14:paraId="5F09950A" w14:textId="63FEC526" w:rsidR="007A06A3" w:rsidRPr="00C85081" w:rsidRDefault="00C85081" w:rsidP="00C85081">
      <w:pPr>
        <w:spacing w:before="240" w:after="120"/>
        <w:ind w:left="1080"/>
        <w:rPr>
          <w:rFonts w:asciiTheme="minorHAnsi" w:hAnsiTheme="minorHAnsi" w:cstheme="minorHAnsi"/>
          <w:color w:val="FF0000"/>
          <w:sz w:val="28"/>
          <w:szCs w:val="28"/>
        </w:rPr>
      </w:pPr>
      <w:r>
        <w:rPr>
          <w:rFonts w:asciiTheme="minorHAnsi" w:hAnsiTheme="minorHAnsi" w:cstheme="minorHAnsi"/>
          <w:color w:val="FF0000"/>
          <w:sz w:val="28"/>
          <w:szCs w:val="28"/>
        </w:rPr>
        <w:t xml:space="preserve">d. </w:t>
      </w:r>
      <w:r w:rsidR="007A06A3" w:rsidRPr="00C85081">
        <w:rPr>
          <w:rFonts w:asciiTheme="minorHAnsi" w:hAnsiTheme="minorHAnsi" w:cstheme="minorHAnsi"/>
          <w:color w:val="FF0000"/>
          <w:sz w:val="28"/>
          <w:szCs w:val="28"/>
        </w:rPr>
        <w:t>Answers “A” and “B” above</w:t>
      </w:r>
    </w:p>
    <w:p w14:paraId="4A6239F8" w14:textId="77777777" w:rsidR="008E0EA1" w:rsidRPr="008E0EA1" w:rsidRDefault="008E0EA1" w:rsidP="008E0EA1">
      <w:pPr>
        <w:spacing w:before="240" w:after="120"/>
        <w:rPr>
          <w:rFonts w:asciiTheme="minorHAnsi" w:hAnsiTheme="minorHAnsi" w:cstheme="minorHAnsi"/>
          <w:sz w:val="28"/>
          <w:szCs w:val="28"/>
        </w:rPr>
      </w:pPr>
    </w:p>
    <w:p w14:paraId="58E9D90B" w14:textId="70A07AE5" w:rsidR="00E70C88" w:rsidRDefault="007A06A3" w:rsidP="0096074B">
      <w:pPr>
        <w:pStyle w:val="ListParagraph"/>
        <w:numPr>
          <w:ilvl w:val="0"/>
          <w:numId w:val="11"/>
        </w:numPr>
        <w:spacing w:before="240" w:after="120"/>
        <w:rPr>
          <w:rFonts w:asciiTheme="minorHAnsi" w:hAnsiTheme="minorHAnsi" w:cstheme="minorHAnsi"/>
          <w:sz w:val="28"/>
          <w:szCs w:val="28"/>
        </w:rPr>
      </w:pPr>
      <w:r>
        <w:rPr>
          <w:rFonts w:asciiTheme="minorHAnsi" w:hAnsiTheme="minorHAnsi" w:cstheme="minorHAnsi"/>
          <w:sz w:val="28"/>
          <w:szCs w:val="28"/>
        </w:rPr>
        <w:t>If a community foundation his not taken the 501(h) exemption, there is no need for them to file Schedule A on the Form 990.</w:t>
      </w:r>
      <w:r w:rsidR="00E70C88">
        <w:rPr>
          <w:rFonts w:asciiTheme="minorHAnsi" w:hAnsiTheme="minorHAnsi" w:cstheme="minorHAnsi"/>
          <w:sz w:val="28"/>
          <w:szCs w:val="28"/>
        </w:rPr>
        <w:t xml:space="preserve">  True or false?</w:t>
      </w:r>
    </w:p>
    <w:p w14:paraId="57978C77" w14:textId="4AF2396E" w:rsidR="007A06A3" w:rsidRPr="00FC23BB" w:rsidRDefault="00FC23BB" w:rsidP="007A06A3">
      <w:pPr>
        <w:spacing w:before="240" w:after="120"/>
        <w:rPr>
          <w:rFonts w:asciiTheme="minorHAnsi" w:hAnsiTheme="minorHAnsi" w:cstheme="minorHAnsi"/>
          <w:i/>
          <w:iCs/>
          <w:color w:val="FF0000"/>
          <w:sz w:val="28"/>
          <w:szCs w:val="28"/>
        </w:rPr>
      </w:pPr>
      <w:r w:rsidRPr="00FC23BB">
        <w:rPr>
          <w:rFonts w:asciiTheme="minorHAnsi" w:hAnsiTheme="minorHAnsi" w:cstheme="minorHAnsi"/>
          <w:color w:val="FF0000"/>
          <w:sz w:val="28"/>
          <w:szCs w:val="28"/>
        </w:rPr>
        <w:t xml:space="preserve">False.  </w:t>
      </w:r>
      <w:r w:rsidR="007A06A3" w:rsidRPr="007A06A3">
        <w:rPr>
          <w:rFonts w:asciiTheme="minorHAnsi" w:hAnsiTheme="minorHAnsi" w:cstheme="minorHAnsi"/>
          <w:color w:val="FF0000"/>
          <w:sz w:val="28"/>
          <w:szCs w:val="28"/>
        </w:rPr>
        <w:t xml:space="preserve">An organization that answered "Yes" on Form 990, Part IV, Checklist of Required Schedules, line 4 must complete the appropriate parts of Schedule C and attach Schedule C to Form 990. </w:t>
      </w:r>
      <w:r w:rsidR="007A06A3" w:rsidRPr="00FC23BB">
        <w:rPr>
          <w:rFonts w:asciiTheme="minorHAnsi" w:hAnsiTheme="minorHAnsi" w:cstheme="minorHAnsi"/>
          <w:i/>
          <w:iCs/>
          <w:color w:val="FF0000"/>
          <w:sz w:val="28"/>
          <w:szCs w:val="28"/>
        </w:rPr>
        <w:t>“Did the organization engage in lobbying activities, or have a section 501(h) election in effect during the tax year?”</w:t>
      </w:r>
      <w:r w:rsidRPr="00FC23BB">
        <w:rPr>
          <w:rFonts w:asciiTheme="minorHAnsi" w:hAnsiTheme="minorHAnsi" w:cstheme="minorHAnsi"/>
          <w:i/>
          <w:iCs/>
          <w:color w:val="FF0000"/>
          <w:sz w:val="28"/>
          <w:szCs w:val="28"/>
        </w:rPr>
        <w:t xml:space="preserve">  </w:t>
      </w:r>
    </w:p>
    <w:p w14:paraId="1E3855A9" w14:textId="77777777" w:rsidR="00E70C88" w:rsidRPr="00E70C88" w:rsidRDefault="00E70C88" w:rsidP="00E70C88">
      <w:pPr>
        <w:pStyle w:val="ListParagraph"/>
        <w:rPr>
          <w:rFonts w:asciiTheme="minorHAnsi" w:hAnsiTheme="minorHAnsi" w:cstheme="minorHAnsi"/>
          <w:sz w:val="28"/>
          <w:szCs w:val="28"/>
        </w:rPr>
      </w:pPr>
    </w:p>
    <w:p w14:paraId="442A7C6A" w14:textId="77777777" w:rsidR="00404312" w:rsidRPr="00404312" w:rsidRDefault="00404312" w:rsidP="00404312">
      <w:pPr>
        <w:pStyle w:val="ListParagraph"/>
        <w:rPr>
          <w:rFonts w:asciiTheme="minorHAnsi" w:hAnsiTheme="minorHAnsi" w:cstheme="minorHAnsi"/>
          <w:sz w:val="28"/>
          <w:szCs w:val="28"/>
        </w:rPr>
      </w:pPr>
    </w:p>
    <w:p w14:paraId="3624F730" w14:textId="0D9C889C" w:rsidR="008E0EA1" w:rsidRDefault="00FC23BB" w:rsidP="00FC23BB">
      <w:pPr>
        <w:pStyle w:val="ListParagraph"/>
        <w:numPr>
          <w:ilvl w:val="0"/>
          <w:numId w:val="11"/>
        </w:numPr>
        <w:spacing w:before="240" w:after="120"/>
        <w:rPr>
          <w:rFonts w:asciiTheme="minorHAnsi" w:hAnsiTheme="minorHAnsi" w:cstheme="minorHAnsi"/>
          <w:sz w:val="28"/>
          <w:szCs w:val="28"/>
        </w:rPr>
      </w:pPr>
      <w:r w:rsidRPr="00FC23BB">
        <w:rPr>
          <w:rFonts w:asciiTheme="minorHAnsi" w:hAnsiTheme="minorHAnsi" w:cstheme="minorHAnsi"/>
          <w:sz w:val="28"/>
          <w:szCs w:val="28"/>
        </w:rPr>
        <w:t>Suppose Congress proposes legislation that would impose a 1% excise tax on all community foundations.  If staff members contacted their senators and representatives and asked those legislators to oppose that bill, would that lobbying be subject to the lobbying limitations impose on all charitable organizations?</w:t>
      </w:r>
    </w:p>
    <w:p w14:paraId="4931800B" w14:textId="56C213D1" w:rsidR="00FC23BB" w:rsidRPr="00AE5A66" w:rsidRDefault="00FC23BB" w:rsidP="00FC23BB">
      <w:pPr>
        <w:spacing w:before="240" w:after="120"/>
        <w:rPr>
          <w:rFonts w:asciiTheme="minorHAnsi" w:hAnsiTheme="minorHAnsi" w:cstheme="minorHAnsi"/>
          <w:color w:val="FF0000"/>
          <w:sz w:val="28"/>
          <w:szCs w:val="28"/>
        </w:rPr>
      </w:pPr>
      <w:r w:rsidRPr="00AE5A66">
        <w:rPr>
          <w:rFonts w:asciiTheme="minorHAnsi" w:hAnsiTheme="minorHAnsi" w:cstheme="minorHAnsi"/>
          <w:color w:val="FF0000"/>
          <w:sz w:val="28"/>
          <w:szCs w:val="28"/>
        </w:rPr>
        <w:t xml:space="preserve">No.  There is no limit on lobbying that is considered “self-defense” lobbying. “Self-defense” lobbying </w:t>
      </w:r>
      <w:r w:rsidR="00AE5A66" w:rsidRPr="00AE5A66">
        <w:rPr>
          <w:rFonts w:asciiTheme="minorHAnsi" w:hAnsiTheme="minorHAnsi" w:cstheme="minorHAnsi"/>
          <w:color w:val="FF0000"/>
          <w:sz w:val="28"/>
          <w:szCs w:val="28"/>
        </w:rPr>
        <w:t xml:space="preserve">is </w:t>
      </w:r>
      <w:r w:rsidRPr="00AE5A66">
        <w:rPr>
          <w:rFonts w:asciiTheme="minorHAnsi" w:hAnsiTheme="minorHAnsi" w:cstheme="minorHAnsi"/>
          <w:color w:val="FF0000"/>
          <w:sz w:val="28"/>
          <w:szCs w:val="28"/>
        </w:rPr>
        <w:t xml:space="preserve">communications with legislators or their staff (but not the </w:t>
      </w:r>
      <w:proofErr w:type="gramStart"/>
      <w:r w:rsidRPr="00AE5A66">
        <w:rPr>
          <w:rFonts w:asciiTheme="minorHAnsi" w:hAnsiTheme="minorHAnsi" w:cstheme="minorHAnsi"/>
          <w:color w:val="FF0000"/>
          <w:sz w:val="28"/>
          <w:szCs w:val="28"/>
        </w:rPr>
        <w:t>general public</w:t>
      </w:r>
      <w:proofErr w:type="gramEnd"/>
      <w:r w:rsidRPr="00AE5A66">
        <w:rPr>
          <w:rFonts w:asciiTheme="minorHAnsi" w:hAnsiTheme="minorHAnsi" w:cstheme="minorHAnsi"/>
          <w:color w:val="FF0000"/>
          <w:sz w:val="28"/>
          <w:szCs w:val="28"/>
        </w:rPr>
        <w:t xml:space="preserve">) on possible action that might affect the </w:t>
      </w:r>
      <w:r w:rsidR="00AE5A66" w:rsidRPr="00AE5A66">
        <w:rPr>
          <w:rFonts w:asciiTheme="minorHAnsi" w:hAnsiTheme="minorHAnsi" w:cstheme="minorHAnsi"/>
          <w:color w:val="FF0000"/>
          <w:sz w:val="28"/>
          <w:szCs w:val="28"/>
        </w:rPr>
        <w:t xml:space="preserve">community </w:t>
      </w:r>
      <w:r w:rsidRPr="00AE5A66">
        <w:rPr>
          <w:rFonts w:asciiTheme="minorHAnsi" w:hAnsiTheme="minorHAnsi" w:cstheme="minorHAnsi"/>
          <w:color w:val="FF0000"/>
          <w:sz w:val="28"/>
          <w:szCs w:val="28"/>
        </w:rPr>
        <w:t>foundation’s existence, powers and duties or tax-exempt status</w:t>
      </w:r>
      <w:r w:rsidR="00AE5A66" w:rsidRPr="00AE5A66">
        <w:rPr>
          <w:rFonts w:asciiTheme="minorHAnsi" w:hAnsiTheme="minorHAnsi" w:cstheme="minorHAnsi"/>
          <w:color w:val="FF0000"/>
          <w:sz w:val="28"/>
          <w:szCs w:val="28"/>
        </w:rPr>
        <w:t>.</w:t>
      </w:r>
    </w:p>
    <w:sectPr w:rsidR="00FC23BB" w:rsidRPr="00AE5A66" w:rsidSect="008E0EA1">
      <w:footerReference w:type="default" r:id="rId10"/>
      <w:pgSz w:w="12240" w:h="15840"/>
      <w:pgMar w:top="1152"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D5D09" w14:textId="77777777" w:rsidR="0073574D" w:rsidRDefault="0073574D" w:rsidP="008E0EA1">
      <w:r>
        <w:separator/>
      </w:r>
    </w:p>
  </w:endnote>
  <w:endnote w:type="continuationSeparator" w:id="0">
    <w:p w14:paraId="531E814D" w14:textId="77777777" w:rsidR="0073574D" w:rsidRDefault="0073574D" w:rsidP="008E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70202"/>
      <w:docPartObj>
        <w:docPartGallery w:val="Page Numbers (Bottom of Page)"/>
        <w:docPartUnique/>
      </w:docPartObj>
    </w:sdtPr>
    <w:sdtEndPr/>
    <w:sdtContent>
      <w:sdt>
        <w:sdtPr>
          <w:id w:val="1728636285"/>
          <w:docPartObj>
            <w:docPartGallery w:val="Page Numbers (Top of Page)"/>
            <w:docPartUnique/>
          </w:docPartObj>
        </w:sdtPr>
        <w:sdtEndPr/>
        <w:sdtContent>
          <w:p w14:paraId="783E7A1E" w14:textId="18D89F06" w:rsidR="008E0EA1" w:rsidRDefault="008E0E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5DC7BD" w14:textId="77777777" w:rsidR="008E0EA1" w:rsidRDefault="008E0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65674" w14:textId="77777777" w:rsidR="0073574D" w:rsidRDefault="0073574D" w:rsidP="008E0EA1">
      <w:r>
        <w:separator/>
      </w:r>
    </w:p>
  </w:footnote>
  <w:footnote w:type="continuationSeparator" w:id="0">
    <w:p w14:paraId="2F613C9E" w14:textId="77777777" w:rsidR="0073574D" w:rsidRDefault="0073574D" w:rsidP="008E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4B4"/>
    <w:multiLevelType w:val="hybridMultilevel"/>
    <w:tmpl w:val="17D0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84BDD"/>
    <w:multiLevelType w:val="multilevel"/>
    <w:tmpl w:val="64E2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B2F92"/>
    <w:multiLevelType w:val="multilevel"/>
    <w:tmpl w:val="7D78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F365C"/>
    <w:multiLevelType w:val="multilevel"/>
    <w:tmpl w:val="5BF0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51F09"/>
    <w:multiLevelType w:val="hybridMultilevel"/>
    <w:tmpl w:val="B93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33AE0"/>
    <w:multiLevelType w:val="hybridMultilevel"/>
    <w:tmpl w:val="CB2C0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E4030"/>
    <w:multiLevelType w:val="hybridMultilevel"/>
    <w:tmpl w:val="72664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E2B7E"/>
    <w:multiLevelType w:val="multilevel"/>
    <w:tmpl w:val="5E52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D0EDD"/>
    <w:multiLevelType w:val="hybridMultilevel"/>
    <w:tmpl w:val="83E6A67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D13FB"/>
    <w:multiLevelType w:val="hybridMultilevel"/>
    <w:tmpl w:val="5DD8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824A4"/>
    <w:multiLevelType w:val="hybridMultilevel"/>
    <w:tmpl w:val="301C0A7A"/>
    <w:lvl w:ilvl="0" w:tplc="4836C9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97ECA"/>
    <w:multiLevelType w:val="hybridMultilevel"/>
    <w:tmpl w:val="9B22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11"/>
  </w:num>
  <w:num w:numId="7">
    <w:abstractNumId w:val="0"/>
  </w:num>
  <w:num w:numId="8">
    <w:abstractNumId w:val="6"/>
  </w:num>
  <w:num w:numId="9">
    <w:abstractNumId w:val="4"/>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4304" w:allStyles="0" w:customStyles="0" w:latentStyles="1" w:stylesInUse="0" w:headingStyles="0" w:numberingStyles="0" w:tableStyles="0" w:directFormattingOnRuns="1" w:directFormattingOnParagraphs="1" w:directFormattingOnNumbering="0" w:directFormattingOnTables="0" w:clearFormatting="0"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C8"/>
    <w:rsid w:val="00001B13"/>
    <w:rsid w:val="000042B9"/>
    <w:rsid w:val="00016F67"/>
    <w:rsid w:val="00056C0B"/>
    <w:rsid w:val="00057580"/>
    <w:rsid w:val="00064D56"/>
    <w:rsid w:val="00086BE7"/>
    <w:rsid w:val="000A0D9C"/>
    <w:rsid w:val="00106C13"/>
    <w:rsid w:val="00166EF7"/>
    <w:rsid w:val="00176A38"/>
    <w:rsid w:val="001F0D95"/>
    <w:rsid w:val="00245297"/>
    <w:rsid w:val="002478EB"/>
    <w:rsid w:val="002604E8"/>
    <w:rsid w:val="00271F04"/>
    <w:rsid w:val="002B4D5D"/>
    <w:rsid w:val="002D2BD6"/>
    <w:rsid w:val="00350866"/>
    <w:rsid w:val="00404312"/>
    <w:rsid w:val="00496D6C"/>
    <w:rsid w:val="004B43FC"/>
    <w:rsid w:val="00506E1C"/>
    <w:rsid w:val="00532F5A"/>
    <w:rsid w:val="005F57A4"/>
    <w:rsid w:val="005F590D"/>
    <w:rsid w:val="00682DC3"/>
    <w:rsid w:val="006B3840"/>
    <w:rsid w:val="00721114"/>
    <w:rsid w:val="0073574D"/>
    <w:rsid w:val="00765C7C"/>
    <w:rsid w:val="007A06A3"/>
    <w:rsid w:val="00873F13"/>
    <w:rsid w:val="008A0D77"/>
    <w:rsid w:val="008B68CE"/>
    <w:rsid w:val="008E0EA1"/>
    <w:rsid w:val="00900403"/>
    <w:rsid w:val="009C5552"/>
    <w:rsid w:val="009D06A4"/>
    <w:rsid w:val="00A33810"/>
    <w:rsid w:val="00AE5A66"/>
    <w:rsid w:val="00BB253B"/>
    <w:rsid w:val="00C03802"/>
    <w:rsid w:val="00C24A90"/>
    <w:rsid w:val="00C85081"/>
    <w:rsid w:val="00D16232"/>
    <w:rsid w:val="00DA0D28"/>
    <w:rsid w:val="00E3077E"/>
    <w:rsid w:val="00E56BE8"/>
    <w:rsid w:val="00E60DAA"/>
    <w:rsid w:val="00E70C88"/>
    <w:rsid w:val="00EF472A"/>
    <w:rsid w:val="00F03673"/>
    <w:rsid w:val="00F45298"/>
    <w:rsid w:val="00F57CC8"/>
    <w:rsid w:val="00F65209"/>
    <w:rsid w:val="00F9151A"/>
    <w:rsid w:val="00FC23BB"/>
    <w:rsid w:val="00FE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594F"/>
  <w15:chartTrackingRefBased/>
  <w15:docId w15:val="{033E1FB8-8669-4D90-951D-E0834FD1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32"/>
  </w:style>
  <w:style w:type="paragraph" w:styleId="Heading1">
    <w:name w:val="heading 1"/>
    <w:basedOn w:val="Normal"/>
    <w:next w:val="Normal"/>
    <w:link w:val="Heading1Char"/>
    <w:uiPriority w:val="9"/>
    <w:qFormat/>
    <w:rsid w:val="008E0EA1"/>
    <w:pPr>
      <w:keepNext/>
      <w:keepLines/>
      <w:pBdr>
        <w:bottom w:val="double" w:sz="4" w:space="1" w:color="auto"/>
      </w:pBdr>
      <w:spacing w:before="240"/>
      <w:jc w:val="center"/>
      <w:outlineLvl w:val="0"/>
    </w:pPr>
    <w:rPr>
      <w:rFonts w:asciiTheme="majorHAnsi" w:eastAsiaTheme="majorEastAsia" w:hAnsiTheme="majorHAnsi" w:cstheme="majorBidi"/>
      <w:b/>
      <w:color w:val="000000" w:themeColor="text1"/>
      <w:sz w:val="32"/>
      <w:szCs w:val="32"/>
    </w:rPr>
  </w:style>
  <w:style w:type="paragraph" w:styleId="Heading3">
    <w:name w:val="heading 3"/>
    <w:basedOn w:val="Normal"/>
    <w:link w:val="Heading3Char"/>
    <w:uiPriority w:val="9"/>
    <w:qFormat/>
    <w:rsid w:val="00106C1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6C13"/>
    <w:rPr>
      <w:rFonts w:eastAsia="Times New Roman"/>
      <w:b/>
      <w:bCs/>
      <w:sz w:val="27"/>
      <w:szCs w:val="27"/>
    </w:rPr>
  </w:style>
  <w:style w:type="paragraph" w:styleId="NormalWeb">
    <w:name w:val="Normal (Web)"/>
    <w:basedOn w:val="Normal"/>
    <w:uiPriority w:val="99"/>
    <w:semiHidden/>
    <w:unhideWhenUsed/>
    <w:rsid w:val="00106C13"/>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106C13"/>
    <w:rPr>
      <w:b/>
      <w:bCs/>
    </w:rPr>
  </w:style>
  <w:style w:type="character" w:styleId="Hyperlink">
    <w:name w:val="Hyperlink"/>
    <w:basedOn w:val="DefaultParagraphFont"/>
    <w:uiPriority w:val="99"/>
    <w:unhideWhenUsed/>
    <w:rsid w:val="00106C13"/>
    <w:rPr>
      <w:color w:val="0000FF"/>
      <w:u w:val="single"/>
    </w:rPr>
  </w:style>
  <w:style w:type="paragraph" w:styleId="ListParagraph">
    <w:name w:val="List Paragraph"/>
    <w:basedOn w:val="Normal"/>
    <w:uiPriority w:val="34"/>
    <w:qFormat/>
    <w:rsid w:val="002478EB"/>
    <w:pPr>
      <w:ind w:left="720"/>
      <w:contextualSpacing/>
    </w:pPr>
  </w:style>
  <w:style w:type="character" w:styleId="UnresolvedMention">
    <w:name w:val="Unresolved Mention"/>
    <w:basedOn w:val="DefaultParagraphFont"/>
    <w:uiPriority w:val="99"/>
    <w:semiHidden/>
    <w:unhideWhenUsed/>
    <w:rsid w:val="009C5552"/>
    <w:rPr>
      <w:color w:val="605E5C"/>
      <w:shd w:val="clear" w:color="auto" w:fill="E1DFDD"/>
    </w:rPr>
  </w:style>
  <w:style w:type="character" w:customStyle="1" w:styleId="Heading1Char">
    <w:name w:val="Heading 1 Char"/>
    <w:basedOn w:val="DefaultParagraphFont"/>
    <w:link w:val="Heading1"/>
    <w:uiPriority w:val="9"/>
    <w:rsid w:val="008E0EA1"/>
    <w:rPr>
      <w:rFonts w:asciiTheme="majorHAnsi" w:eastAsiaTheme="majorEastAsia" w:hAnsiTheme="majorHAnsi" w:cstheme="majorBidi"/>
      <w:b/>
      <w:color w:val="000000" w:themeColor="text1"/>
      <w:sz w:val="32"/>
      <w:szCs w:val="32"/>
    </w:rPr>
  </w:style>
  <w:style w:type="paragraph" w:styleId="Header">
    <w:name w:val="header"/>
    <w:basedOn w:val="Normal"/>
    <w:link w:val="HeaderChar"/>
    <w:uiPriority w:val="99"/>
    <w:unhideWhenUsed/>
    <w:rsid w:val="008E0EA1"/>
    <w:pPr>
      <w:tabs>
        <w:tab w:val="center" w:pos="4680"/>
        <w:tab w:val="right" w:pos="9360"/>
      </w:tabs>
    </w:pPr>
  </w:style>
  <w:style w:type="character" w:customStyle="1" w:styleId="HeaderChar">
    <w:name w:val="Header Char"/>
    <w:basedOn w:val="DefaultParagraphFont"/>
    <w:link w:val="Header"/>
    <w:uiPriority w:val="99"/>
    <w:rsid w:val="008E0EA1"/>
  </w:style>
  <w:style w:type="paragraph" w:styleId="Footer">
    <w:name w:val="footer"/>
    <w:basedOn w:val="Normal"/>
    <w:link w:val="FooterChar"/>
    <w:uiPriority w:val="99"/>
    <w:unhideWhenUsed/>
    <w:rsid w:val="008E0EA1"/>
    <w:pPr>
      <w:tabs>
        <w:tab w:val="center" w:pos="4680"/>
        <w:tab w:val="right" w:pos="9360"/>
      </w:tabs>
    </w:pPr>
  </w:style>
  <w:style w:type="character" w:customStyle="1" w:styleId="FooterChar">
    <w:name w:val="Footer Char"/>
    <w:basedOn w:val="DefaultParagraphFont"/>
    <w:link w:val="Footer"/>
    <w:uiPriority w:val="99"/>
    <w:rsid w:val="008E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2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t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frtinstitu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Bennett</dc:creator>
  <cp:keywords/>
  <dc:description/>
  <cp:lastModifiedBy>David Bennett</cp:lastModifiedBy>
  <cp:revision>4</cp:revision>
  <dcterms:created xsi:type="dcterms:W3CDTF">2020-08-09T14:06:00Z</dcterms:created>
  <dcterms:modified xsi:type="dcterms:W3CDTF">2020-08-10T12:32:00Z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zn:id">
    <vt:lpwstr>cc0c6aa1-de3c-4d34-9db7-d966723b266e</vt:lpwstr>
  </property>
</Properties>
</file>